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7545" w:rsidRPr="00B87545" w:rsidP="00B875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 № 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>05-0646/2604/2024</w:t>
      </w:r>
    </w:p>
    <w:p w:rsidR="00B87545" w:rsidRPr="00B87545" w:rsidP="00B87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B87545" w:rsidRPr="00B87545" w:rsidP="00B87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B87545" w:rsidRPr="00B87545" w:rsidP="00B87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545" w:rsidRPr="00B87545" w:rsidP="00B875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мая 2024 </w:t>
      </w: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:rsidR="00B87545" w:rsidRPr="00B87545" w:rsidP="00B875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 д.9 каб.209   </w:t>
      </w:r>
    </w:p>
    <w:p w:rsidR="00B87545" w:rsidRPr="00B87545" w:rsidP="00B875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B87545" w:rsidRPr="00B87545" w:rsidP="00B87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87545" w:rsidRPr="00B87545" w:rsidP="00B8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участия лица</w:t>
      </w: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Романченко Татьяны Ивановны</w:t>
      </w: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87545" w:rsidRPr="00B87545" w:rsidP="00B8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B87545" w:rsidRPr="00B87545" w:rsidP="00B87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Романченко Татьяны Ивановны</w:t>
      </w:r>
      <w:r w:rsidRPr="00B87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87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B87545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не</w:t>
      </w:r>
      <w:r w:rsidRPr="00B87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87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привлекавшейся</w:t>
      </w:r>
      <w:r w:rsidRPr="00B87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B87545" w:rsidRPr="00B87545" w:rsidP="00B87545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B87545" w:rsidRPr="00B87545" w:rsidP="00B87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20.02.2024</w:t>
      </w: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 часов 01 минуту по адресу: 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 г, Ханты-Мансийский Автономный округ - Югра АО</w:t>
      </w:r>
      <w:r w:rsidRPr="00B87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875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Романченко Татьяна Ивановна</w:t>
      </w:r>
      <w:r w:rsidRPr="00B87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оплатила в установленный законом срок до 19</w:t>
      </w:r>
      <w:r w:rsidRPr="00B875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.02.2024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штраф в размере </w:t>
      </w:r>
      <w:r w:rsidRPr="00B875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</w:t>
      </w:r>
      <w:r w:rsidRPr="00B875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18810586231207001836 от 07.12.2023</w:t>
      </w:r>
      <w:r w:rsidRPr="00B875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вступившим в законную силу </w:t>
      </w:r>
      <w:r w:rsidRPr="00B875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20.12.2023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7545" w:rsidRPr="00B87545" w:rsidP="00B8754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и материалы дела поступили мировому судье 16.04.2024 без доставления привлекаемого лица административным органом.</w:t>
      </w:r>
    </w:p>
    <w:p w:rsidR="00B87545" w:rsidRPr="00B87545" w:rsidP="00B87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Романченко Татьяна Ивановна на рассмотрение дела не явилась, </w:t>
      </w: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 об отложении рассмотрения дела не заявляла,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причинах неявки не сообщила, надлежащим образом извещена о дне и времени рассмотрения дела. </w:t>
      </w:r>
      <w:r w:rsidRPr="00B8754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Извещение о дне и времени рассмотрения дела 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Романченко Татьяне Ивановне </w:t>
      </w:r>
      <w:r w:rsidRPr="00B8754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направлено 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судебной повесткой по адресу места жительства, представленному административным органом</w:t>
      </w: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7545" w:rsidRPr="00B87545" w:rsidP="00B87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защитника привлекаемого лица </w:t>
      </w: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Гусамовой</w:t>
      </w: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О.И., действующей на основании доверенности от 01.07.2019 на срок 5 </w:t>
      </w: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 поступило</w:t>
      </w: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14.05.2024 ходатайство о рассмотрении дела в ее отсутствие с предоставлением в качестве доказательства оплаты штрафа 05.03.2024 квитанции и постановления о снятии ареста от судебных приставов от 07.03.2024.</w:t>
      </w:r>
    </w:p>
    <w:p w:rsidR="00B87545" w:rsidRPr="00B87545" w:rsidP="00B87545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B875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Обсуждая возможность рассмотрения дела в отсутствие привлекаемого лица и его защитника</w:t>
      </w:r>
      <w:r w:rsidRPr="00B87545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, суд постановил о возможности удовлетворения ходатайства защитника привлекаемого лица о рассмотрении дела в его отсутствие и рассмотрении дела в отсутствие привлекаемого лица, извещенного надлежащим образом о дне и времени рассмотрения дела поскольку п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административное наказание в виде штрафа, привлекаемое к 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 наказания в виде обязательных работ</w:t>
      </w:r>
      <w:r w:rsidRPr="00B87545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87545" w:rsidRPr="00B87545" w:rsidP="00B87545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B87545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Исследовав материалы дела, прихожу к следующим выводам.</w:t>
      </w:r>
    </w:p>
    <w:p w:rsidR="00B87545" w:rsidRPr="00B87545" w:rsidP="00B87545">
      <w:pPr>
        <w:widowControl w:val="0"/>
        <w:spacing w:after="0" w:line="240" w:lineRule="auto"/>
        <w:ind w:firstLine="567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B87545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В обоснование вины привлекаемого лица представлены: протокол от 04.04.2024, копия постановления от 07.12.2023, доказательства вручения привлекаемому постановления, данные ГИС ГМП. </w:t>
      </w:r>
    </w:p>
    <w:p w:rsidR="00B87545" w:rsidRPr="00B87545" w:rsidP="00B87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B8754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статьей 31.5</w:t>
        </w:r>
      </w:hyperlink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Кодекса.</w:t>
      </w:r>
    </w:p>
    <w:p w:rsidR="00B87545" w:rsidRPr="00B87545" w:rsidP="00B87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следует из материалов дела, постановление по делу об административном правонарушении № </w:t>
      </w:r>
      <w:r w:rsidRPr="00B875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18810586231207001836 от 07.12.2023</w:t>
      </w:r>
      <w:r w:rsidRPr="00B875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года, вступило в законную силу </w:t>
      </w:r>
      <w:r w:rsidRPr="00B875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20.12.2023</w:t>
      </w: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образом, штраф должен был быть уплачен не позднее 19.02.2024, о чем отражено в протоколе. Следовательно, датой совершения административного правонарушения, предусмотренного частью 1 статьи 20.25 КоАП РФ, является </w:t>
      </w:r>
      <w:r w:rsidRPr="00B875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20.02.2024</w:t>
      </w:r>
      <w:r w:rsidRPr="00B8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545" w:rsidRPr="00B87545" w:rsidP="00B87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системного толкования </w:t>
      </w:r>
      <w:hyperlink r:id="rId4" w:history="1">
        <w:r w:rsidRPr="00B875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 статьи 20.25</w:t>
        </w:r>
      </w:hyperlink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" w:history="1">
        <w:r w:rsidRPr="00B875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32.2</w:t>
        </w:r>
      </w:hyperlink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штрафа, и после истечения этого срока в случае неуплаты административного штрафа усматривается событие административного правонарушения, предусмотренного частью 1 статьи 20.25 Кодекса Российской Федерации об административных правонарушениях.</w:t>
      </w:r>
    </w:p>
    <w:p w:rsidR="00B87545" w:rsidRPr="00B87545" w:rsidP="00B87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B87545" w:rsidRPr="00B87545" w:rsidP="00B87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наложенный на Романченко Татьяну Ивановну административный штраф в размере 500 рублей был уплачен ею 05.03.2024, то есть по истечении шестидесяти дней со дня вступления постановления о наложении административного штрафа в законную силу, в процессе исполнения ОСП по г. Сургуту постановления по делу об административном правонарушении, что подтверждается представленными защитником привлекаемого лица документами и свидетельствует о наличии события административного правонарушения, предусмотренного </w:t>
      </w:r>
      <w:hyperlink r:id="rId4" w:history="1">
        <w:r w:rsidRPr="00B875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 статьи 20.25</w:t>
        </w:r>
      </w:hyperlink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и состава административного правонарушения в действиях привлекаемого лица.</w:t>
      </w:r>
    </w:p>
    <w:p w:rsidR="00B87545" w:rsidRPr="00B87545" w:rsidP="00B87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Обстоятельствами, смягчающими административную ответственность, суд находит уплату штрафа до составления 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протокола,  преклонный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пенсионный возраст привлекаемого лица.</w:t>
      </w:r>
    </w:p>
    <w:p w:rsidR="00B87545" w:rsidRPr="00B87545" w:rsidP="00B87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Отягчающих вину обстоятельств и оснований для прекращения производства по делу не установлено судом при рассмотрении дела. </w:t>
      </w:r>
    </w:p>
    <w:p w:rsidR="00B87545" w:rsidRPr="00B87545" w:rsidP="00B875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силу </w:t>
      </w:r>
      <w:hyperlink r:id="rId6" w:history="1">
        <w:r w:rsidRPr="00B87545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статьи 2.9</w:t>
        </w:r>
      </w:hyperlink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при малозначительности совершенного административного правонарушения лицо, его совершившее, может быть освобождено от административной ответственности.</w:t>
      </w:r>
    </w:p>
    <w:p w:rsidR="00B87545" w:rsidRPr="00B87545" w:rsidP="00B875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возможность применения судами общей и арбитражной юрисдикции положений </w:t>
      </w:r>
      <w:hyperlink r:id="rId6" w:history="1">
        <w:r w:rsidRPr="00B87545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статьи 2.9</w:t>
        </w:r>
      </w:hyperlink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при малозначительности совершенного административного правонарушения указано и в </w:t>
      </w:r>
      <w:hyperlink r:id="rId7" w:history="1">
        <w:r w:rsidRPr="00B87545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определениях</w:t>
        </w:r>
      </w:hyperlink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Конституционного суда РФ от 09.04.2003 N 116-О и от 05.11.2003 N 349-О.</w:t>
      </w:r>
    </w:p>
    <w:p w:rsidR="00B87545" w:rsidRPr="00B87545" w:rsidP="00B875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B87545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абзацем 3 пункта 21</w:t>
        </w:r>
      </w:hyperlink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Пленума ВС РФ от 24.03.2005 N 5 "О некоторых вопросах, возникающих у судов при применении КоАП РФ"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последствий, не представляющее существенного нарушения охраняемых общественных правоотношений.</w:t>
      </w:r>
    </w:p>
    <w:p w:rsidR="00B87545" w:rsidRPr="00B87545" w:rsidP="00B875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квалификации правонарушения в качестве малозначительного необходимо исходить из оценки конкретных обстоятельств его совершения. Малозначительность правонарушения имеет место при отсутствии существенной угрозы охраняемым общественным отношениям.</w:t>
      </w:r>
    </w:p>
    <w:p w:rsidR="00B87545" w:rsidRPr="00B87545" w:rsidP="00B875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смыслу </w:t>
      </w:r>
      <w:hyperlink r:id="rId6" w:history="1">
        <w:r w:rsidRPr="00B87545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статьи 2.9</w:t>
        </w:r>
      </w:hyperlink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оценка малозначительности деяния должна соотноситься с характером и степенью общественной опасности, причинением вреда либо с угрозой причинения вреда личности, обществу или государству.</w:t>
      </w:r>
    </w:p>
    <w:p w:rsidR="00B87545" w:rsidRPr="00B87545" w:rsidP="00B875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суд в ходе рассмотрения дела обязан установить не только формальное сходство содеянного с признаками того или иного административного правонарушения, но и решить вопрос о социальной опасности деяния.</w:t>
      </w:r>
    </w:p>
    <w:p w:rsidR="00B87545" w:rsidRPr="00B87545" w:rsidP="00B875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тоже время, существенная угроза охраняемым общественным отношениям может выражаться не только в наступлении каких-либо материальных последствий правонарушения, но и в пренебрежительном отношении заявителя к исполнению своих публично-правовых обязанностей, к формальным требованиям публичного права.</w:t>
      </w:r>
    </w:p>
    <w:p w:rsidR="00B87545" w:rsidRPr="00B87545" w:rsidP="00B875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Theme="minorEastAsia" w:cs="Times New Roman"/>
          <w:sz w:val="28"/>
          <w:szCs w:val="28"/>
          <w:lang w:eastAsia="ru-RU"/>
        </w:rPr>
      </w:pPr>
      <w:r w:rsidRPr="00B87545">
        <w:rPr>
          <w:rFonts w:ascii="Times New Roman" w:hAnsi="Times New Roman" w:eastAsiaTheme="minorEastAsia" w:cs="Times New Roman"/>
          <w:sz w:val="28"/>
          <w:szCs w:val="28"/>
          <w:lang w:eastAsia="ru-RU"/>
        </w:rPr>
        <w:t>Материалы дела свидетельствуют о том, что на момент составления 04.04.2024 протокола об административном правонарушении, административный штраф, назначенный постановлением от 07.12.2023 был оплачен, дата оплаты 05.03.2024.</w:t>
      </w:r>
    </w:p>
    <w:p w:rsidR="00B87545" w:rsidRPr="00B87545" w:rsidP="00B875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Theme="minorEastAsia" w:cs="Times New Roman"/>
          <w:sz w:val="28"/>
          <w:szCs w:val="28"/>
          <w:lang w:eastAsia="ru-RU"/>
        </w:rPr>
      </w:pPr>
      <w:r w:rsidRPr="00B87545">
        <w:rPr>
          <w:rFonts w:ascii="Times New Roman" w:hAnsi="Times New Roman" w:eastAsiaTheme="minorEastAsia" w:cs="Times New Roman"/>
          <w:sz w:val="28"/>
          <w:szCs w:val="28"/>
          <w:lang w:eastAsia="ru-RU"/>
        </w:rPr>
        <w:t>Приведенные выше обстоятельства позволяют сделать вывод о том, что совершенное привлекаемым лицом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в связи с чем имеются основания для признания административного правонарушения малозначительным.</w:t>
      </w:r>
    </w:p>
    <w:p w:rsidR="00B87545" w:rsidRPr="00B87545" w:rsidP="00B875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</w:pPr>
      <w:r w:rsidRPr="00B87545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>Аналогичная позиция подтверждается и судебной практикой высших инстанций (</w:t>
      </w:r>
      <w:hyperlink r:id="rId9" w:history="1">
        <w:r w:rsidRPr="00B87545">
          <w:rPr>
            <w:rFonts w:ascii="Times New Roman" w:hAnsi="Times New Roman" w:eastAsiaTheme="minorEastAsia" w:cs="Times New Roman"/>
            <w:color w:val="106BBE"/>
            <w:sz w:val="28"/>
            <w:szCs w:val="28"/>
            <w:lang w:eastAsia="ru-RU"/>
          </w:rPr>
          <w:t>Постановление Верховного Суда РФ от 11 сентября 2020 г. N 5-АД20-</w:t>
        </w:r>
        <w:r w:rsidRPr="00B87545">
          <w:rPr>
            <w:rFonts w:ascii="Times New Roman" w:hAnsi="Times New Roman" w:eastAsiaTheme="minorEastAsia" w:cs="Times New Roman"/>
            <w:color w:val="106BBE"/>
            <w:sz w:val="28"/>
            <w:szCs w:val="28"/>
            <w:lang w:eastAsia="ru-RU"/>
          </w:rPr>
          <w:t>85</w:t>
        </w:r>
      </w:hyperlink>
      <w:r w:rsidRPr="00B87545">
        <w:rPr>
          <w:rFonts w:ascii="Times New Roman" w:hAnsi="Times New Roman" w:eastAsiaTheme="minorEastAsia" w:cs="Times New Roman"/>
          <w:bCs/>
          <w:color w:val="26282F"/>
          <w:sz w:val="28"/>
          <w:szCs w:val="28"/>
          <w:lang w:eastAsia="ru-RU"/>
        </w:rPr>
        <w:t xml:space="preserve">). </w:t>
      </w:r>
    </w:p>
    <w:p w:rsidR="00B87545" w:rsidRPr="00B87545" w:rsidP="00B875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судом сделан вывод, что составлением протокола об административном правонарушении, и рассмотрением административного материала достигнута предупредительная цель административного производства, установленная </w:t>
      </w:r>
      <w:hyperlink r:id="rId10" w:history="1">
        <w:r w:rsidRPr="00B87545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статьей 3.1</w:t>
        </w:r>
      </w:hyperlink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РФ, а применение в данном случае меры административного наказания в виде штрафа будет носить неоправданно карательный характер, не соответствующий тяжести правонарушения и степени вины лица, привлеченного к ответственности.</w:t>
      </w:r>
    </w:p>
    <w:p w:rsidR="00B87545" w:rsidRPr="00B87545" w:rsidP="00B87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2.9, 29.9-29.11 Кодекса Российской Федерации об административных правонарушениях, мировой судья</w:t>
      </w:r>
    </w:p>
    <w:p w:rsidR="00B87545" w:rsidRPr="00B87545" w:rsidP="00B87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B87545" w:rsidRPr="00B87545" w:rsidP="00B8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Романченко Татьяну Ивановну признать виновной в 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совершении  административного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правонарушения, предусмотренного частью 1 статьи 20.25 Кодекса Российской Федерации об административных правонарушениях, признав деяние малозначительным на основании статьи 2.9 КоАП РФ, освободив ее от  административной ответственности, ограничившись устным замечанием. </w:t>
      </w:r>
    </w:p>
    <w:p w:rsidR="00B87545" w:rsidRPr="00B87545" w:rsidP="00B87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B87545" w:rsidRPr="00B87545" w:rsidP="00B87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545" w:rsidRPr="00B87545" w:rsidP="00B8754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B87545" w:rsidRPr="00B87545" w:rsidP="00B875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7545" w:rsidRPr="00B87545" w:rsidP="00B87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545" w:rsidRPr="00B87545" w:rsidP="00B87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545" w:rsidRPr="00B87545" w:rsidP="00B87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B324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3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3B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3BF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3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523BFF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523BFF" w:rsidRPr="00105775">
          <w:pPr>
            <w:pStyle w:val="Header"/>
            <w:rPr>
              <w:color w:val="FFFFFF"/>
              <w:lang w:val="en-US"/>
            </w:rPr>
          </w:pPr>
          <w:r w:rsidRPr="00105775">
            <w:rPr>
              <w:color w:val="FFFFFF"/>
              <w:lang w:val="en-US"/>
            </w:rPr>
            <w:t>069de058-4b46-44a4-a14f-4ad8a3864cc7</w:t>
          </w:r>
        </w:p>
      </w:tc>
    </w:tr>
  </w:tbl>
  <w:p w:rsidR="00523BFF" w:rsidRPr="0010577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3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45"/>
    <w:rsid w:val="00105775"/>
    <w:rsid w:val="00523BFF"/>
    <w:rsid w:val="007432DE"/>
    <w:rsid w:val="00B87545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9BAF01-3549-4CBA-BDA3-CCEBCFA0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875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B87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B875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B875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25267.31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501" TargetMode="External" /><Relationship Id="rId5" Type="http://schemas.openxmlformats.org/officeDocument/2006/relationships/hyperlink" Target="garantF1://12025267.322" TargetMode="External" /><Relationship Id="rId6" Type="http://schemas.openxmlformats.org/officeDocument/2006/relationships/hyperlink" Target="garantF1://12025267.29" TargetMode="External" /><Relationship Id="rId7" Type="http://schemas.openxmlformats.org/officeDocument/2006/relationships/hyperlink" Target="garantF1://12032024.0" TargetMode="External" /><Relationship Id="rId8" Type="http://schemas.openxmlformats.org/officeDocument/2006/relationships/hyperlink" Target="garantF1://12039487.2103" TargetMode="External" /><Relationship Id="rId9" Type="http://schemas.openxmlformats.org/officeDocument/2006/relationships/hyperlink" Target="garantF1://74634479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